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lineRule="auto" w:line="240"/>
        <w:jc w:val="center"/>
        <w:rPr>
          <w:b/>
          <w:b/>
        </w:rPr>
      </w:pPr>
      <w:r>
        <w:rPr>
          <w:b/>
        </w:rPr>
        <w:t xml:space="preserve">UMOWA NAJMU </w:t>
      </w:r>
    </w:p>
    <w:p>
      <w:pPr>
        <w:pStyle w:val="Normal1"/>
        <w:spacing w:lineRule="auto" w:line="240"/>
        <w:jc w:val="center"/>
        <w:rPr>
          <w:b/>
          <w:b/>
        </w:rPr>
      </w:pPr>
      <w:r>
        <w:rPr>
          <w:b/>
        </w:rPr>
        <w:t xml:space="preserve">POWIERZCHNI MAGAZYNOWEJ NUMER: </w:t>
      </w:r>
    </w:p>
    <w:p>
      <w:pPr>
        <w:pStyle w:val="Normal1"/>
        <w:spacing w:lineRule="auto" w:line="240"/>
        <w:jc w:val="center"/>
        <w:rPr>
          <w:b/>
          <w:b/>
        </w:rPr>
      </w:pPr>
      <w:r>
        <w:rPr>
          <w:b/>
        </w:rPr>
      </w:r>
    </w:p>
    <w:p>
      <w:pPr>
        <w:pStyle w:val="Normal1"/>
        <w:spacing w:lineRule="auto" w:line="240"/>
        <w:jc w:val="left"/>
        <w:rPr>
          <w:sz w:val="20"/>
          <w:szCs w:val="20"/>
          <w:highlight w:val="white"/>
        </w:rPr>
      </w:pPr>
      <w:r>
        <w:rPr>
          <w:b/>
        </w:rPr>
        <w:t>WYNAJMUJĄCY:…………………………………………………………………………………………………………………………………………………………………………………………………………………………………………</w:t>
      </w:r>
    </w:p>
    <w:p>
      <w:pPr>
        <w:pStyle w:val="Normal1"/>
        <w:spacing w:lineRule="auto" w:line="240"/>
        <w:jc w:val="left"/>
        <w:rPr>
          <w:sz w:val="20"/>
          <w:szCs w:val="20"/>
          <w:highlight w:val="white"/>
        </w:rPr>
      </w:pPr>
      <w:r>
        <w:rPr>
          <w:sz w:val="20"/>
          <w:szCs w:val="20"/>
          <w:highlight w:val="white"/>
        </w:rPr>
      </w:r>
    </w:p>
    <w:p>
      <w:pPr>
        <w:pStyle w:val="Normal1"/>
        <w:spacing w:lineRule="auto" w:line="240"/>
        <w:rPr>
          <w:b/>
          <w:b/>
          <w:highlight w:val="white"/>
        </w:rPr>
      </w:pPr>
      <w:r>
        <w:rPr>
          <w:b/>
          <w:highlight w:val="white"/>
        </w:rPr>
        <w:t>Adres do korespondencji:</w:t>
      </w:r>
    </w:p>
    <w:p>
      <w:pPr>
        <w:pStyle w:val="Normal1"/>
        <w:spacing w:lineRule="auto" w:line="240"/>
        <w:rPr>
          <w:b/>
          <w:b/>
          <w:highlight w:val="white"/>
        </w:rPr>
      </w:pPr>
      <w:r>
        <w:rPr>
          <w:b/>
          <w:highlight w:val="white"/>
        </w:rPr>
      </w:r>
    </w:p>
    <w:p>
      <w:pPr>
        <w:pStyle w:val="Normal1"/>
        <w:spacing w:lineRule="auto" w:line="240"/>
        <w:rPr>
          <w:sz w:val="20"/>
          <w:szCs w:val="20"/>
          <w:highlight w:val="white"/>
        </w:rPr>
      </w:pPr>
      <w:r>
        <w:rPr>
          <w:sz w:val="20"/>
          <w:szCs w:val="20"/>
          <w:highlight w:val="white"/>
        </w:rPr>
        <w:t>………………………………………………………………………………………………………………………………</w:t>
      </w:r>
      <w:r>
        <w:rPr>
          <w:sz w:val="20"/>
          <w:szCs w:val="20"/>
          <w:highlight w:val="white"/>
        </w:rPr>
        <w:t>..</w:t>
      </w:r>
    </w:p>
    <w:p>
      <w:pPr>
        <w:pStyle w:val="Normal1"/>
        <w:spacing w:lineRule="auto" w:line="240"/>
        <w:rPr>
          <w:sz w:val="20"/>
          <w:szCs w:val="20"/>
          <w:highlight w:val="white"/>
        </w:rPr>
      </w:pPr>
      <w:r>
        <w:rPr>
          <w:sz w:val="20"/>
          <w:szCs w:val="20"/>
          <w:highlight w:val="white"/>
        </w:rPr>
      </w:r>
    </w:p>
    <w:p>
      <w:pPr>
        <w:pStyle w:val="Normal1"/>
        <w:spacing w:lineRule="auto" w:line="240"/>
        <w:rPr>
          <w:b/>
          <w:b/>
          <w:highlight w:val="white"/>
        </w:rPr>
      </w:pPr>
      <w:r>
        <w:rPr>
          <w:b/>
          <w:highlight w:val="white"/>
        </w:rPr>
        <w:t xml:space="preserve">Rachunek bankowy: </w:t>
      </w:r>
    </w:p>
    <w:p>
      <w:pPr>
        <w:pStyle w:val="Normal1"/>
        <w:spacing w:lineRule="auto" w:line="240"/>
        <w:rPr>
          <w:b/>
          <w:b/>
          <w:highlight w:val="white"/>
        </w:rPr>
      </w:pPr>
      <w:r>
        <w:rPr>
          <w:b/>
          <w:highlight w:val="white"/>
        </w:rPr>
        <w:t>…………………………………………………………………………</w:t>
      </w:r>
      <w:r>
        <w:rPr>
          <w:b/>
          <w:highlight w:val="white"/>
        </w:rPr>
        <w:t>.</w:t>
      </w:r>
    </w:p>
    <w:p>
      <w:pPr>
        <w:pStyle w:val="Normal1"/>
        <w:spacing w:lineRule="auto" w:line="240"/>
        <w:rPr>
          <w:b/>
          <w:b/>
          <w:highlight w:val="white"/>
        </w:rPr>
      </w:pPr>
      <w:r>
        <w:rPr>
          <w:b/>
          <w:highlight w:val="white"/>
        </w:rPr>
      </w:r>
    </w:p>
    <w:p>
      <w:pPr>
        <w:pStyle w:val="Normal1"/>
        <w:spacing w:lineRule="auto" w:line="240"/>
        <w:ind w:left="5760" w:firstLine="720"/>
        <w:rPr>
          <w:highlight w:val="white"/>
        </w:rPr>
      </w:pPr>
      <w:r>
        <w:rPr>
          <w:b/>
          <w:highlight w:val="white"/>
        </w:rPr>
        <w:t>NAJEMCA</w:t>
      </w:r>
      <w:r>
        <w:rPr>
          <w:highlight w:val="white"/>
        </w:rPr>
        <w:t>:</w:t>
      </w:r>
    </w:p>
    <w:p>
      <w:pPr>
        <w:pStyle w:val="Normal1"/>
        <w:spacing w:lineRule="auto" w:line="240"/>
        <w:ind w:left="5760" w:firstLine="720"/>
        <w:rPr>
          <w:highlight w:val="white"/>
        </w:rPr>
      </w:pPr>
      <w:r>
        <w:rPr>
          <w:highlight w:val="white"/>
        </w:rPr>
      </w:r>
    </w:p>
    <w:p>
      <w:pPr>
        <w:pStyle w:val="Normal1"/>
        <w:spacing w:lineRule="auto" w:line="240"/>
        <w:ind w:left="5760" w:firstLine="720"/>
        <w:rPr>
          <w:b/>
          <w:b/>
          <w:highlight w:val="white"/>
        </w:rPr>
      </w:pPr>
      <w:r>
        <w:rPr>
          <w:b/>
          <w:highlight w:val="white"/>
        </w:rPr>
      </w:r>
    </w:p>
    <w:p>
      <w:pPr>
        <w:pStyle w:val="Normal1"/>
        <w:spacing w:lineRule="auto" w:line="240"/>
        <w:jc w:val="right"/>
        <w:rPr/>
      </w:pPr>
      <w:r>
        <w:rPr/>
        <w:t>………………………………………………………………</w:t>
      </w:r>
    </w:p>
    <w:p>
      <w:pPr>
        <w:pStyle w:val="Normal1"/>
        <w:spacing w:lineRule="auto" w:line="240"/>
        <w:jc w:val="center"/>
        <w:rPr>
          <w:sz w:val="16"/>
          <w:szCs w:val="16"/>
        </w:rPr>
      </w:pPr>
      <w:r>
        <w:rPr>
          <w:sz w:val="16"/>
          <w:szCs w:val="16"/>
        </w:rPr>
        <w:t xml:space="preserve">                                                                                                              </w:t>
      </w:r>
      <w:r>
        <w:rPr>
          <w:sz w:val="16"/>
          <w:szCs w:val="16"/>
        </w:rPr>
        <w:t xml:space="preserve">(imię i nazwisko)      </w:t>
        <w:br/>
        <w:t xml:space="preserve"> </w:t>
      </w:r>
    </w:p>
    <w:p>
      <w:pPr>
        <w:pStyle w:val="Normal1"/>
        <w:spacing w:lineRule="auto" w:line="240"/>
        <w:ind w:left="3600" w:firstLine="720"/>
        <w:jc w:val="center"/>
        <w:rPr>
          <w:b/>
          <w:b/>
          <w:sz w:val="20"/>
          <w:szCs w:val="20"/>
        </w:rPr>
      </w:pPr>
      <w:r>
        <w:rPr>
          <w:b/>
          <w:sz w:val="20"/>
          <w:szCs w:val="20"/>
        </w:rPr>
      </w:r>
    </w:p>
    <w:p>
      <w:pPr>
        <w:pStyle w:val="Normal1"/>
        <w:spacing w:lineRule="auto" w:line="240"/>
        <w:ind w:left="0" w:hanging="0"/>
        <w:jc w:val="left"/>
        <w:rPr/>
      </w:pPr>
      <w:r>
        <w:rPr>
          <w:b/>
          <w:sz w:val="20"/>
          <w:szCs w:val="20"/>
        </w:rPr>
        <w:tab/>
        <w:tab/>
        <w:tab/>
        <w:tab/>
        <w:tab/>
        <w:tab/>
      </w:r>
      <w:r>
        <w:rPr/>
        <w:t>………………………………………………………………</w:t>
      </w:r>
    </w:p>
    <w:p>
      <w:pPr>
        <w:pStyle w:val="Normal1"/>
        <w:spacing w:lineRule="auto" w:line="240"/>
        <w:jc w:val="center"/>
        <w:rPr>
          <w:sz w:val="16"/>
          <w:szCs w:val="16"/>
        </w:rPr>
      </w:pPr>
      <w:r>
        <w:rPr>
          <w:sz w:val="16"/>
          <w:szCs w:val="16"/>
        </w:rPr>
        <w:t xml:space="preserve">                                                        </w:t>
      </w:r>
      <w:r>
        <w:rPr>
          <w:sz w:val="16"/>
          <w:szCs w:val="16"/>
        </w:rPr>
        <w:tab/>
        <w:tab/>
        <w:tab/>
        <w:tab/>
        <w:t xml:space="preserve">                              (adres)            </w:t>
        <w:tab/>
        <w:tab/>
      </w:r>
    </w:p>
    <w:p>
      <w:pPr>
        <w:pStyle w:val="Normal1"/>
        <w:spacing w:lineRule="auto" w:line="240"/>
        <w:jc w:val="right"/>
        <w:rPr>
          <w:highlight w:val="white"/>
        </w:rPr>
      </w:pPr>
      <w:r>
        <w:rPr>
          <w:sz w:val="16"/>
          <w:szCs w:val="16"/>
        </w:rPr>
        <w:t xml:space="preserve">     </w:t>
      </w:r>
      <w:r>
        <w:rPr>
          <w:sz w:val="16"/>
          <w:szCs w:val="16"/>
        </w:rPr>
        <w:tab/>
        <w:tab/>
      </w:r>
    </w:p>
    <w:p>
      <w:pPr>
        <w:pStyle w:val="Normal1"/>
        <w:spacing w:lineRule="auto" w:line="240"/>
        <w:jc w:val="left"/>
        <w:rPr>
          <w:sz w:val="20"/>
          <w:szCs w:val="20"/>
          <w:highlight w:val="white"/>
        </w:rPr>
      </w:pPr>
      <w:r>
        <w:rPr>
          <w:highlight w:val="white"/>
        </w:rPr>
        <w:tab/>
        <w:tab/>
        <w:tab/>
        <w:tab/>
        <w:tab/>
        <w:tab/>
      </w:r>
      <w:r>
        <w:rPr>
          <w:sz w:val="20"/>
          <w:szCs w:val="20"/>
        </w:rPr>
        <w:t>pesel:</w:t>
      </w:r>
      <w:r>
        <w:rPr>
          <w:sz w:val="20"/>
          <w:szCs w:val="20"/>
          <w:highlight w:val="white"/>
        </w:rPr>
        <w:tab/>
      </w:r>
    </w:p>
    <w:p>
      <w:pPr>
        <w:pStyle w:val="Normal1"/>
        <w:spacing w:lineRule="auto" w:line="240"/>
        <w:ind w:firstLine="720"/>
        <w:jc w:val="left"/>
        <w:rPr>
          <w:sz w:val="20"/>
          <w:szCs w:val="20"/>
        </w:rPr>
      </w:pPr>
      <w:r>
        <w:rPr>
          <w:sz w:val="20"/>
          <w:szCs w:val="20"/>
          <w:highlight w:val="white"/>
        </w:rPr>
        <w:t xml:space="preserve">                                                            </w:t>
      </w:r>
      <w:r>
        <w:rPr>
          <w:sz w:val="20"/>
          <w:szCs w:val="20"/>
          <w:highlight w:val="white"/>
        </w:rPr>
        <w:tab/>
      </w:r>
      <w:r>
        <w:rPr>
          <w:sz w:val="20"/>
          <w:szCs w:val="20"/>
        </w:rPr>
        <w:t xml:space="preserve">e-mail: </w:t>
      </w:r>
    </w:p>
    <w:p>
      <w:pPr>
        <w:pStyle w:val="Normal1"/>
        <w:spacing w:lineRule="auto" w:line="240"/>
        <w:ind w:firstLine="720"/>
        <w:jc w:val="left"/>
        <w:rPr>
          <w:sz w:val="20"/>
          <w:szCs w:val="20"/>
        </w:rPr>
      </w:pPr>
      <w:r>
        <w:rPr>
          <w:sz w:val="20"/>
          <w:szCs w:val="20"/>
        </w:rPr>
        <w:tab/>
        <w:tab/>
        <w:tab/>
        <w:tab/>
        <w:tab/>
        <w:t xml:space="preserve">tel: </w:t>
      </w:r>
    </w:p>
    <w:p>
      <w:pPr>
        <w:pStyle w:val="Normal1"/>
        <w:spacing w:lineRule="auto" w:line="240"/>
        <w:ind w:firstLine="720"/>
        <w:jc w:val="left"/>
        <w:rPr>
          <w:sz w:val="20"/>
          <w:szCs w:val="20"/>
        </w:rPr>
      </w:pPr>
      <w:r>
        <w:rPr>
          <w:sz w:val="20"/>
          <w:szCs w:val="20"/>
        </w:rPr>
      </w:r>
    </w:p>
    <w:p>
      <w:pPr>
        <w:pStyle w:val="Normal1"/>
        <w:spacing w:lineRule="auto" w:line="240"/>
        <w:ind w:firstLine="720"/>
        <w:jc w:val="center"/>
        <w:rPr>
          <w:b/>
          <w:b/>
          <w:sz w:val="20"/>
          <w:szCs w:val="20"/>
        </w:rPr>
      </w:pPr>
      <w:r>
        <w:rPr>
          <w:b/>
          <w:sz w:val="20"/>
          <w:szCs w:val="20"/>
        </w:rPr>
        <w:t>§ 1 Przedmiot Umowy</w:t>
      </w:r>
    </w:p>
    <w:p>
      <w:pPr>
        <w:pStyle w:val="Normal1"/>
        <w:numPr>
          <w:ilvl w:val="0"/>
          <w:numId w:val="2"/>
        </w:numPr>
        <w:spacing w:lineRule="auto" w:line="276" w:before="240" w:after="0"/>
        <w:ind w:left="70" w:hanging="360"/>
        <w:jc w:val="both"/>
        <w:rPr>
          <w:sz w:val="16"/>
          <w:szCs w:val="16"/>
        </w:rPr>
      </w:pPr>
      <w:r>
        <w:rPr>
          <w:sz w:val="18"/>
          <w:szCs w:val="18"/>
        </w:rPr>
        <w:t xml:space="preserve">Wynajmujący wynajmuje a Najemca bierze w najem pomieszczenie magazynowe nr </w:t>
      </w:r>
      <w:r>
        <w:rPr>
          <w:b/>
          <w:sz w:val="18"/>
          <w:szCs w:val="18"/>
        </w:rPr>
        <w:t>………………</w:t>
      </w:r>
      <w:r>
        <w:rPr>
          <w:sz w:val="18"/>
          <w:szCs w:val="18"/>
        </w:rPr>
        <w:t xml:space="preserve"> znajdujące się w na terenie</w:t>
      </w:r>
      <w:r>
        <w:rPr>
          <w:sz w:val="18"/>
          <w:szCs w:val="18"/>
        </w:rPr>
        <w:t> </w:t>
      </w:r>
      <w:r>
        <w:rPr>
          <w:sz w:val="18"/>
          <w:szCs w:val="18"/>
        </w:rPr>
        <w:t>obiektu</w:t>
      </w:r>
      <w:r>
        <w:rPr>
          <w:sz w:val="18"/>
          <w:szCs w:val="18"/>
        </w:rPr>
        <w:t> </w:t>
      </w:r>
      <w:r>
        <w:rPr>
          <w:sz w:val="18"/>
          <w:szCs w:val="18"/>
        </w:rPr>
        <w:t>Wynajmującego</w:t>
      </w:r>
      <w:r>
        <w:rPr>
          <w:sz w:val="18"/>
          <w:szCs w:val="18"/>
        </w:rPr>
        <w:t> </w:t>
      </w:r>
      <w:r>
        <w:rPr>
          <w:sz w:val="18"/>
          <w:szCs w:val="18"/>
        </w:rPr>
        <w:t>przy</w:t>
      </w:r>
      <w:r>
        <w:rPr>
          <w:sz w:val="18"/>
          <w:szCs w:val="18"/>
        </w:rPr>
        <w:t> ul.Lotnicza 1/78, Elbląg 82-300</w:t>
      </w:r>
      <w:r>
        <w:rPr>
          <w:sz w:val="18"/>
          <w:szCs w:val="18"/>
          <w:shd w:fill="auto" w:val="clear"/>
        </w:rPr>
        <w:t xml:space="preserve"> …………………………………………………………………………………………</w:t>
      </w:r>
      <w:r>
        <w:rPr>
          <w:sz w:val="18"/>
          <w:szCs w:val="18"/>
        </w:rPr>
        <w:t>na zasadach i warunkach określonych w niniejszej Umowie.</w:t>
      </w:r>
    </w:p>
    <w:p>
      <w:pPr>
        <w:pStyle w:val="Normal1"/>
        <w:numPr>
          <w:ilvl w:val="0"/>
          <w:numId w:val="0"/>
        </w:numPr>
        <w:spacing w:lineRule="auto" w:line="276" w:before="240" w:after="0"/>
        <w:ind w:left="-290" w:hanging="0"/>
        <w:jc w:val="both"/>
        <w:rPr/>
      </w:pPr>
      <w:r>
        <w:rPr/>
      </w:r>
    </w:p>
    <w:p>
      <w:pPr>
        <w:pStyle w:val="Normal1"/>
        <w:numPr>
          <w:ilvl w:val="0"/>
          <w:numId w:val="2"/>
        </w:numPr>
        <w:spacing w:lineRule="auto" w:line="276"/>
        <w:ind w:left="70" w:hanging="360"/>
        <w:jc w:val="both"/>
        <w:rPr/>
      </w:pPr>
      <w:r>
        <w:rPr>
          <w:sz w:val="18"/>
          <w:szCs w:val="18"/>
        </w:rPr>
        <w:t>Wynajmujący oddaje Najemcy do używania, a Najemca przyjmuje w najem część nieruchomości opisanej w ust. 1  stanowiącej powierzchnię magazynową, na której usadowiony jest kontener magazynowy</w:t>
      </w:r>
      <w:r>
        <w:rPr>
          <w:b/>
          <w:sz w:val="18"/>
          <w:szCs w:val="18"/>
        </w:rPr>
        <w:t>,</w:t>
      </w:r>
      <w:r>
        <w:rPr>
          <w:sz w:val="18"/>
          <w:szCs w:val="18"/>
        </w:rPr>
        <w:t xml:space="preserve">  stanowiący(e) własność wynajmującego o łącznej powierzchni</w:t>
      </w:r>
      <w:r>
        <w:rPr>
          <w:b/>
          <w:sz w:val="32"/>
          <w:szCs w:val="32"/>
        </w:rPr>
        <w:t xml:space="preserve"> </w:t>
      </w:r>
      <w:r>
        <w:rPr>
          <w:b/>
        </w:rPr>
        <w:t>….</w:t>
      </w:r>
      <w:r>
        <w:rPr>
          <w:b/>
          <w:sz w:val="30"/>
          <w:szCs w:val="30"/>
        </w:rPr>
        <w:t xml:space="preserve"> </w:t>
      </w:r>
      <w:r>
        <w:rPr>
          <w:sz w:val="18"/>
          <w:szCs w:val="18"/>
        </w:rPr>
        <w:t>m2, wraz z możliwością korzystania z miejsca parkingowego oraz placu manewrowego, wyłącznie pod potrzeby rozładunku i załadunku towaru składowanego  w przedmiocie najmu</w:t>
      </w:r>
      <w:r>
        <w:rPr>
          <w:sz w:val="20"/>
          <w:szCs w:val="20"/>
        </w:rPr>
        <w:t>.</w:t>
      </w:r>
    </w:p>
    <w:p>
      <w:pPr>
        <w:pStyle w:val="Normal1"/>
        <w:spacing w:lineRule="auto" w:line="276"/>
        <w:jc w:val="both"/>
        <w:rPr>
          <w:sz w:val="20"/>
          <w:szCs w:val="20"/>
        </w:rPr>
      </w:pPr>
      <w:r>
        <w:rPr>
          <w:sz w:val="20"/>
          <w:szCs w:val="20"/>
        </w:rPr>
      </w:r>
    </w:p>
    <w:p>
      <w:pPr>
        <w:pStyle w:val="Normal1"/>
        <w:spacing w:lineRule="auto" w:line="276"/>
        <w:ind w:left="70" w:hanging="360"/>
        <w:rPr>
          <w:highlight w:val="white"/>
        </w:rPr>
      </w:pPr>
      <w:r>
        <w:rPr>
          <w:highlight w:val="white"/>
        </w:rPr>
      </w:r>
    </w:p>
    <w:p>
      <w:pPr>
        <w:pStyle w:val="Normal1"/>
        <w:spacing w:lineRule="auto" w:line="276"/>
        <w:ind w:left="70" w:hanging="360"/>
        <w:jc w:val="center"/>
        <w:rPr>
          <w:b/>
          <w:b/>
          <w:sz w:val="20"/>
          <w:szCs w:val="20"/>
        </w:rPr>
      </w:pPr>
      <w:r>
        <w:rPr>
          <w:b/>
          <w:sz w:val="20"/>
          <w:szCs w:val="20"/>
        </w:rPr>
        <w:t>§2  Czynsz</w:t>
      </w:r>
    </w:p>
    <w:p>
      <w:pPr>
        <w:pStyle w:val="Normal1"/>
        <w:spacing w:lineRule="auto" w:line="276"/>
        <w:ind w:left="70" w:hanging="360"/>
        <w:jc w:val="center"/>
        <w:rPr>
          <w:b/>
          <w:b/>
          <w:sz w:val="20"/>
          <w:szCs w:val="20"/>
        </w:rPr>
      </w:pPr>
      <w:r>
        <w:rPr>
          <w:b/>
          <w:sz w:val="20"/>
          <w:szCs w:val="20"/>
        </w:rPr>
      </w:r>
    </w:p>
    <w:p>
      <w:pPr>
        <w:pStyle w:val="Normal1"/>
        <w:numPr>
          <w:ilvl w:val="0"/>
          <w:numId w:val="6"/>
        </w:numPr>
        <w:spacing w:lineRule="auto" w:line="276"/>
        <w:ind w:left="141" w:hanging="360"/>
        <w:jc w:val="both"/>
        <w:rPr>
          <w:sz w:val="18"/>
          <w:szCs w:val="18"/>
        </w:rPr>
      </w:pPr>
      <w:r>
        <w:rPr>
          <w:sz w:val="18"/>
          <w:szCs w:val="18"/>
        </w:rPr>
        <w:t>Miesięczny czynsz netto wynosi:</w:t>
      </w:r>
      <w:r>
        <w:rPr>
          <w:b/>
          <w:sz w:val="36"/>
          <w:szCs w:val="36"/>
        </w:rPr>
        <w:t xml:space="preserve"> </w:t>
      </w:r>
      <w:r>
        <w:rPr>
          <w:b/>
        </w:rPr>
        <w:t xml:space="preserve">……. </w:t>
      </w:r>
      <w:r>
        <w:rPr>
          <w:sz w:val="18"/>
          <w:szCs w:val="18"/>
        </w:rPr>
        <w:t xml:space="preserve">  i zostanie powiększony o obowiązującą stawkę podatku VAT.</w:t>
      </w:r>
    </w:p>
    <w:p>
      <w:pPr>
        <w:pStyle w:val="Normal1"/>
        <w:numPr>
          <w:ilvl w:val="0"/>
          <w:numId w:val="6"/>
        </w:numPr>
        <w:spacing w:lineRule="auto" w:line="276"/>
        <w:ind w:left="135" w:hanging="360"/>
        <w:jc w:val="both"/>
        <w:rPr>
          <w:sz w:val="18"/>
          <w:szCs w:val="18"/>
        </w:rPr>
      </w:pPr>
      <w:r>
        <w:rPr>
          <w:sz w:val="18"/>
          <w:szCs w:val="18"/>
        </w:rPr>
        <w:t xml:space="preserve">Najemca we własnym zakresie będzie ponosił koszty wywozu śmieci oraz wg własnego uznania ochrony przedmiotu najmu.          </w:t>
      </w:r>
    </w:p>
    <w:p>
      <w:pPr>
        <w:pStyle w:val="Normal1"/>
        <w:numPr>
          <w:ilvl w:val="0"/>
          <w:numId w:val="6"/>
        </w:numPr>
        <w:spacing w:lineRule="auto" w:line="360"/>
        <w:ind w:left="135" w:hanging="360"/>
        <w:jc w:val="both"/>
        <w:rPr>
          <w:sz w:val="18"/>
          <w:szCs w:val="18"/>
        </w:rPr>
      </w:pPr>
      <w:r>
        <w:rPr>
          <w:sz w:val="18"/>
          <w:szCs w:val="18"/>
        </w:rPr>
        <w:t>Czynsz płatny będzie przelewem na konto Wynajmującego: ………………………………………….   prowadzone przez ………………………………………….. do 10. dnia każdego miesiąca, z góry. Wynajmujący wystawi Najemcy fakturę VAT do 10 dnia każdego miesiąca. Skuteczne doręczenie faktury VAT nie ma wpływu na obowiązek terminowej zapłaty czynszu.</w:t>
      </w:r>
    </w:p>
    <w:p>
      <w:pPr>
        <w:pStyle w:val="Normal1"/>
        <w:numPr>
          <w:ilvl w:val="0"/>
          <w:numId w:val="6"/>
        </w:numPr>
        <w:spacing w:lineRule="auto" w:line="360"/>
        <w:ind w:left="135" w:hanging="360"/>
        <w:jc w:val="both"/>
        <w:rPr>
          <w:sz w:val="18"/>
          <w:szCs w:val="18"/>
        </w:rPr>
      </w:pPr>
      <w:r>
        <w:rPr>
          <w:sz w:val="18"/>
          <w:szCs w:val="18"/>
        </w:rPr>
        <w:t>Najemna zobowiązany jest do uiszczenia kaucji gwarancyjnej w wysokości czynszu za jeden miesiąc.</w:t>
      </w:r>
    </w:p>
    <w:p>
      <w:pPr>
        <w:pStyle w:val="Normal1"/>
        <w:numPr>
          <w:ilvl w:val="0"/>
          <w:numId w:val="6"/>
        </w:numPr>
        <w:spacing w:lineRule="auto" w:line="360"/>
        <w:ind w:left="135" w:hanging="360"/>
        <w:jc w:val="both"/>
        <w:rPr>
          <w:sz w:val="18"/>
          <w:szCs w:val="18"/>
        </w:rPr>
      </w:pPr>
      <w:r>
        <w:rPr>
          <w:sz w:val="18"/>
          <w:szCs w:val="18"/>
        </w:rPr>
        <w:t>Najemca upoważnia Wynajmującego do wystawiania faktur VAT bez podpisu  Najemcy.</w:t>
      </w:r>
    </w:p>
    <w:p>
      <w:pPr>
        <w:pStyle w:val="Normal1"/>
        <w:numPr>
          <w:ilvl w:val="0"/>
          <w:numId w:val="6"/>
        </w:numPr>
        <w:spacing w:lineRule="auto" w:line="360"/>
        <w:ind w:left="70" w:hanging="360"/>
        <w:jc w:val="both"/>
        <w:rPr>
          <w:sz w:val="18"/>
          <w:szCs w:val="18"/>
        </w:rPr>
      </w:pPr>
      <w:r>
        <w:rPr>
          <w:sz w:val="18"/>
          <w:szCs w:val="18"/>
        </w:rPr>
        <w:t xml:space="preserve">Najemca oświadcza, że faktury VAT wystawione w formie elektronicznej, mają być wysyłane na adres e-mail: </w:t>
      </w:r>
      <w:r>
        <w:rPr>
          <w:sz w:val="20"/>
          <w:szCs w:val="20"/>
        </w:rPr>
        <w:t xml:space="preserve">  ……………………</w:t>
      </w:r>
    </w:p>
    <w:p>
      <w:pPr>
        <w:pStyle w:val="Normal1"/>
        <w:jc w:val="center"/>
        <w:rPr>
          <w:b/>
          <w:b/>
          <w:sz w:val="20"/>
          <w:szCs w:val="20"/>
        </w:rPr>
      </w:pPr>
      <w:r>
        <w:rPr>
          <w:b/>
          <w:sz w:val="20"/>
          <w:szCs w:val="20"/>
        </w:rPr>
        <w:t>§3 Okres najmu</w:t>
      </w:r>
    </w:p>
    <w:p>
      <w:pPr>
        <w:pStyle w:val="Normal1"/>
        <w:numPr>
          <w:ilvl w:val="0"/>
          <w:numId w:val="1"/>
        </w:numPr>
        <w:ind w:left="141" w:hanging="360"/>
        <w:jc w:val="both"/>
        <w:rPr>
          <w:sz w:val="18"/>
          <w:szCs w:val="18"/>
        </w:rPr>
      </w:pPr>
      <w:r>
        <w:rPr>
          <w:sz w:val="18"/>
          <w:szCs w:val="18"/>
        </w:rPr>
        <w:t>Najem wynikający z niniejszej umowy jest zawarty na czas (</w:t>
      </w:r>
      <w:r>
        <w:rPr>
          <w:i/>
          <w:sz w:val="18"/>
          <w:szCs w:val="18"/>
        </w:rPr>
        <w:t>skreślić niewłaściwe</w:t>
      </w:r>
      <w:r>
        <w:rPr>
          <w:sz w:val="18"/>
          <w:szCs w:val="18"/>
        </w:rPr>
        <w:t>):</w:t>
      </w:r>
    </w:p>
    <w:p>
      <w:pPr>
        <w:pStyle w:val="Normal1"/>
        <w:numPr>
          <w:ilvl w:val="0"/>
          <w:numId w:val="3"/>
        </w:numPr>
        <w:ind w:left="720" w:hanging="360"/>
        <w:jc w:val="both"/>
        <w:rPr>
          <w:sz w:val="18"/>
          <w:szCs w:val="18"/>
        </w:rPr>
      </w:pPr>
      <w:r>
        <w:rPr>
          <w:sz w:val="18"/>
          <w:szCs w:val="18"/>
        </w:rPr>
        <w:t xml:space="preserve">       </w:t>
      </w:r>
      <w:r>
        <w:rPr>
          <w:sz w:val="18"/>
          <w:szCs w:val="18"/>
        </w:rPr>
        <w:tab/>
        <w:t>nieoznaczony  od dnia</w:t>
      </w:r>
      <w:r>
        <w:rPr>
          <w:b/>
          <w:sz w:val="36"/>
          <w:szCs w:val="36"/>
        </w:rPr>
        <w:t xml:space="preserve"> </w:t>
      </w:r>
      <w:r>
        <w:rPr>
          <w:sz w:val="18"/>
          <w:szCs w:val="18"/>
        </w:rPr>
        <w:t>…………………………….</w:t>
      </w:r>
    </w:p>
    <w:p>
      <w:pPr>
        <w:pStyle w:val="Normal1"/>
        <w:numPr>
          <w:ilvl w:val="0"/>
          <w:numId w:val="3"/>
        </w:numPr>
        <w:ind w:left="720" w:hanging="360"/>
        <w:jc w:val="both"/>
        <w:rPr>
          <w:sz w:val="18"/>
          <w:szCs w:val="18"/>
        </w:rPr>
      </w:pPr>
      <w:r>
        <w:rPr>
          <w:sz w:val="18"/>
          <w:szCs w:val="18"/>
        </w:rPr>
        <w:t xml:space="preserve">        </w:t>
      </w:r>
      <w:r>
        <w:rPr>
          <w:sz w:val="18"/>
          <w:szCs w:val="18"/>
        </w:rPr>
        <w:tab/>
        <w:t>oznaczony od dnia ……………………………</w:t>
      </w:r>
    </w:p>
    <w:p>
      <w:pPr>
        <w:pStyle w:val="Normal1"/>
        <w:numPr>
          <w:ilvl w:val="0"/>
          <w:numId w:val="1"/>
        </w:numPr>
        <w:ind w:left="70" w:hanging="360"/>
        <w:jc w:val="both"/>
        <w:rPr>
          <w:sz w:val="18"/>
          <w:szCs w:val="18"/>
        </w:rPr>
      </w:pPr>
      <w:r>
        <w:rPr>
          <w:sz w:val="18"/>
          <w:szCs w:val="18"/>
        </w:rPr>
        <w:t>Stronom przysługuje 1-miesięczny okres wypowiedzenia niniejszej umowy. Wypowiedzenie musi zostać złożone na piśmie lub przesłane w formie skanu na adres e-mail</w:t>
      </w:r>
      <w:r>
        <w:rPr>
          <w:b/>
          <w:sz w:val="18"/>
          <w:szCs w:val="18"/>
        </w:rPr>
        <w:t>: ………………………………………………</w:t>
      </w:r>
      <w:r>
        <w:rPr>
          <w:sz w:val="18"/>
          <w:szCs w:val="18"/>
        </w:rPr>
        <w:t>pod rygorem nieważności.</w:t>
      </w:r>
    </w:p>
    <w:p>
      <w:pPr>
        <w:pStyle w:val="Normal1"/>
        <w:jc w:val="both"/>
        <w:rPr>
          <w:sz w:val="18"/>
          <w:szCs w:val="18"/>
        </w:rPr>
      </w:pPr>
      <w:r>
        <w:rPr>
          <w:sz w:val="18"/>
          <w:szCs w:val="18"/>
        </w:rPr>
        <w:t xml:space="preserve"> </w:t>
      </w:r>
      <w:r>
        <w:rPr>
          <w:sz w:val="18"/>
          <w:szCs w:val="18"/>
        </w:rPr>
        <w:t>(nie obowiązuje w przypadku zawarcia umowy na czas określony).</w:t>
      </w:r>
    </w:p>
    <w:p>
      <w:pPr>
        <w:pStyle w:val="Normal1"/>
        <w:numPr>
          <w:ilvl w:val="0"/>
          <w:numId w:val="1"/>
        </w:numPr>
        <w:ind w:left="70" w:hanging="360"/>
        <w:jc w:val="both"/>
        <w:rPr>
          <w:sz w:val="18"/>
          <w:szCs w:val="18"/>
        </w:rPr>
      </w:pPr>
      <w:r>
        <w:rPr>
          <w:sz w:val="18"/>
          <w:szCs w:val="18"/>
        </w:rPr>
        <w:t>Najemca zwróci Wynajmującemu przedmiot najmu w stanie niepogorszonym, odpowiadającym stanowi, jak w momencie przyjęcia przez Najemcę do używania.  W przypadku nieprzystąpienia Najemcy do sporządzania protokołu zdawczo odbiorczego, ustalenie stanu     przedmiotu najmu dokonane zostanie przez Wynajmującego jednostronnie a ustalenia zawarte w protokole są dla Najemcy wiążące.</w:t>
      </w:r>
    </w:p>
    <w:p>
      <w:pPr>
        <w:pStyle w:val="Normal1"/>
        <w:jc w:val="both"/>
        <w:rPr>
          <w:b/>
          <w:b/>
          <w:sz w:val="20"/>
          <w:szCs w:val="20"/>
        </w:rPr>
      </w:pPr>
      <w:r>
        <w:rPr>
          <w:b/>
          <w:sz w:val="20"/>
          <w:szCs w:val="20"/>
        </w:rPr>
      </w:r>
    </w:p>
    <w:p>
      <w:pPr>
        <w:pStyle w:val="Normal1"/>
        <w:spacing w:lineRule="auto" w:line="360" w:before="0" w:after="240"/>
        <w:ind w:left="0" w:hanging="360"/>
        <w:jc w:val="center"/>
        <w:rPr>
          <w:b/>
          <w:b/>
          <w:sz w:val="20"/>
          <w:szCs w:val="20"/>
        </w:rPr>
      </w:pPr>
      <w:r>
        <w:rPr>
          <w:b/>
          <w:sz w:val="20"/>
          <w:szCs w:val="20"/>
        </w:rPr>
        <w:t>§4  Używanie przedmiotu najmu</w:t>
      </w:r>
    </w:p>
    <w:p>
      <w:pPr>
        <w:pStyle w:val="Normal1"/>
        <w:numPr>
          <w:ilvl w:val="0"/>
          <w:numId w:val="4"/>
        </w:numPr>
        <w:spacing w:lineRule="auto" w:line="240" w:before="0" w:afterAutospacing="0" w:after="0"/>
        <w:ind w:left="0" w:hanging="360"/>
        <w:jc w:val="both"/>
        <w:rPr>
          <w:sz w:val="18"/>
          <w:szCs w:val="18"/>
        </w:rPr>
      </w:pPr>
      <w:r>
        <w:rPr>
          <w:sz w:val="18"/>
          <w:szCs w:val="18"/>
        </w:rPr>
        <w:t xml:space="preserve">Najemca zobowiązuje się wykorzystywać przedmiot najmu zgodnie z jego przeznaczeniem, tj.  </w:t>
      </w:r>
    </w:p>
    <w:p>
      <w:pPr>
        <w:pStyle w:val="Normal1"/>
        <w:numPr>
          <w:ilvl w:val="0"/>
          <w:numId w:val="5"/>
        </w:numPr>
        <w:spacing w:lineRule="auto" w:line="240" w:before="0" w:afterAutospacing="0" w:after="0"/>
        <w:ind w:left="720" w:hanging="360"/>
        <w:jc w:val="both"/>
        <w:rPr>
          <w:sz w:val="18"/>
          <w:szCs w:val="18"/>
        </w:rPr>
      </w:pPr>
      <w:r>
        <w:rPr>
          <w:sz w:val="18"/>
          <w:szCs w:val="18"/>
        </w:rPr>
        <w:t xml:space="preserve">Wyłącznie jako pomieszczenie do magazynowania rzeczy w kontenerach, powszechnie uznawanych jako bezpieczne i nie łatwopalne, których posiadanie albo wprowadzanie do obrotu nie jest zabronione lub regulowane przez przepisy prawa oraz które nie widnieją w wykazie odpadów GIOŚ. </w:t>
      </w:r>
    </w:p>
    <w:p>
      <w:pPr>
        <w:pStyle w:val="Normal1"/>
        <w:numPr>
          <w:ilvl w:val="0"/>
          <w:numId w:val="5"/>
        </w:numPr>
        <w:spacing w:lineRule="auto" w:line="240" w:before="0" w:afterAutospacing="0" w:after="0"/>
        <w:ind w:left="720" w:hanging="360"/>
        <w:jc w:val="both"/>
        <w:rPr>
          <w:sz w:val="18"/>
          <w:szCs w:val="18"/>
        </w:rPr>
      </w:pPr>
      <w:r>
        <w:rPr>
          <w:sz w:val="18"/>
          <w:szCs w:val="18"/>
        </w:rPr>
        <w:t xml:space="preserve">Najemca może składować jedynie towar suchy niezagrażający wylaniem lub wyciekiem. </w:t>
      </w:r>
    </w:p>
    <w:p>
      <w:pPr>
        <w:pStyle w:val="Normal1"/>
        <w:numPr>
          <w:ilvl w:val="0"/>
          <w:numId w:val="5"/>
        </w:numPr>
        <w:spacing w:lineRule="auto" w:line="240" w:before="0" w:afterAutospacing="0" w:after="0"/>
        <w:ind w:left="720" w:hanging="360"/>
        <w:jc w:val="both"/>
        <w:rPr>
          <w:sz w:val="18"/>
          <w:szCs w:val="18"/>
        </w:rPr>
      </w:pPr>
      <w:r>
        <w:rPr>
          <w:sz w:val="18"/>
          <w:szCs w:val="18"/>
        </w:rPr>
        <w:t xml:space="preserve">Najemca nie może zmieniać przeznaczenia przedmiotu najmu, ani używać go w innych celach, w szczególności mieszkalnych lub prowadzenia bieżącej działalności gospodarczej związanej z przyjmowaniem i obsługą klientów. </w:t>
      </w:r>
    </w:p>
    <w:p>
      <w:pPr>
        <w:pStyle w:val="Normal1"/>
        <w:numPr>
          <w:ilvl w:val="0"/>
          <w:numId w:val="5"/>
        </w:numPr>
        <w:spacing w:lineRule="auto" w:line="240" w:before="0" w:afterAutospacing="0" w:after="0"/>
        <w:ind w:left="720" w:hanging="360"/>
        <w:jc w:val="both"/>
        <w:rPr>
          <w:sz w:val="18"/>
          <w:szCs w:val="18"/>
        </w:rPr>
      </w:pPr>
      <w:r>
        <w:rPr>
          <w:sz w:val="18"/>
          <w:szCs w:val="18"/>
        </w:rPr>
        <w:t>Wynajmujący nie odpowiada za spełnienie wymagań prawnych wynikających z przedmiotu i specyfiki składowanego przez najemcę towaru.</w:t>
      </w:r>
    </w:p>
    <w:p>
      <w:pPr>
        <w:pStyle w:val="Normal1"/>
        <w:numPr>
          <w:ilvl w:val="0"/>
          <w:numId w:val="4"/>
        </w:numPr>
        <w:ind w:left="0" w:hanging="360"/>
        <w:jc w:val="both"/>
        <w:rPr>
          <w:sz w:val="18"/>
          <w:szCs w:val="18"/>
        </w:rPr>
      </w:pPr>
      <w:r>
        <w:rPr>
          <w:sz w:val="18"/>
          <w:szCs w:val="18"/>
        </w:rPr>
        <w:t xml:space="preserve">Najemca przyjmuje do wiadomości i wyraża zgodę, że w przypadku powzięcia przez Wynajmującego uzasadnionego podejrzenia składowania w przedmiocie najmu rzeczy zagrażających bezpieczeństwu mienia, osób lub środowiska </w:t>
      </w:r>
      <w:r>
        <w:rPr>
          <w:b/>
          <w:sz w:val="18"/>
          <w:szCs w:val="18"/>
        </w:rPr>
        <w:t xml:space="preserve">lub w przypadku zalegania z czynszem przez okres dłuższy niż </w:t>
      </w:r>
      <w:r>
        <w:rPr>
          <w:b/>
          <w:color w:val="434343"/>
          <w:sz w:val="18"/>
          <w:szCs w:val="18"/>
        </w:rPr>
        <w:t>d</w:t>
      </w:r>
      <w:r>
        <w:rPr>
          <w:b/>
          <w:sz w:val="18"/>
          <w:szCs w:val="18"/>
        </w:rPr>
        <w:t xml:space="preserve">wa miesiące </w:t>
      </w:r>
      <w:r>
        <w:rPr>
          <w:sz w:val="18"/>
          <w:szCs w:val="18"/>
        </w:rPr>
        <w:t>Wynajmujący, po uprzednim uprzedzeniu na piśmie ( e-mail) Najemcy, ma prawo na koszt i ryzyko Najemcy wejść do przedmiotu najmu w celu kontroli lub zapobieżenia szkodzie, nawet pod nieobecność Najemcy. Najemca o ww. zdarzeniu zostanie powiadomiony niezwłocznie.</w:t>
      </w:r>
    </w:p>
    <w:p>
      <w:pPr>
        <w:pStyle w:val="Normal1"/>
        <w:numPr>
          <w:ilvl w:val="0"/>
          <w:numId w:val="4"/>
        </w:numPr>
        <w:spacing w:lineRule="auto" w:line="240" w:before="0" w:afterAutospacing="0" w:after="0"/>
        <w:ind w:left="0" w:hanging="360"/>
        <w:jc w:val="both"/>
        <w:rPr>
          <w:sz w:val="18"/>
          <w:szCs w:val="18"/>
        </w:rPr>
      </w:pPr>
      <w:r>
        <w:rPr>
          <w:sz w:val="18"/>
          <w:szCs w:val="18"/>
        </w:rPr>
        <w:t>Najemca przyjmuje do wiadomości i wyraża zgodę, że w przypadku zalegania przez Najemcę z czynszem z jego winy przez okres dłuższy niż dwa miesiące, dostęp do Przedmiotu najmu, jak i do terenu, na którym przedmiot najmu się znajduje, zostanie całkowicie ograniczony do czasu odnotowania wpływu należności na konto Wynajmującego. Za czas ograniczenia dostępu do Przedmiotu najmu Najemcy nie przysługuje jakiekolwiek odszkodowanie, rekompensata ani upust.</w:t>
      </w:r>
    </w:p>
    <w:p>
      <w:pPr>
        <w:pStyle w:val="Normal1"/>
        <w:numPr>
          <w:ilvl w:val="0"/>
          <w:numId w:val="4"/>
        </w:numPr>
        <w:spacing w:lineRule="auto" w:line="240" w:before="0" w:afterAutospacing="0" w:after="0"/>
        <w:ind w:left="0" w:hanging="360"/>
        <w:jc w:val="both"/>
        <w:rPr>
          <w:sz w:val="18"/>
          <w:szCs w:val="18"/>
        </w:rPr>
      </w:pPr>
      <w:r>
        <w:rPr>
          <w:sz w:val="18"/>
          <w:szCs w:val="18"/>
        </w:rPr>
        <w:t>Najemca ma prawo dostępu i używania przedmiotu najmu całodobowo, przez wszystkie dni w roku, przez cały okres trwania umowy.</w:t>
      </w:r>
    </w:p>
    <w:p>
      <w:pPr>
        <w:pStyle w:val="Normal1"/>
        <w:numPr>
          <w:ilvl w:val="0"/>
          <w:numId w:val="4"/>
        </w:numPr>
        <w:spacing w:lineRule="auto" w:line="240" w:before="0" w:afterAutospacing="0" w:after="0"/>
        <w:ind w:left="0" w:hanging="360"/>
        <w:jc w:val="both"/>
        <w:rPr>
          <w:sz w:val="18"/>
          <w:szCs w:val="18"/>
        </w:rPr>
      </w:pPr>
      <w:r>
        <w:rPr>
          <w:sz w:val="18"/>
          <w:szCs w:val="18"/>
        </w:rPr>
        <w:t>Najemca zobowiązuje się do używania przedmiotu najmu z należytą starannością i czystością oraz w sposób umożliwiający niezakłócone korzystanie z pozostałych części posesji, z zastrzeżeniem, że rzeczy Najemcy mogą być składowane wyłącznie w kontenerach.</w:t>
      </w:r>
    </w:p>
    <w:p>
      <w:pPr>
        <w:pStyle w:val="Normal1"/>
        <w:numPr>
          <w:ilvl w:val="0"/>
          <w:numId w:val="4"/>
        </w:numPr>
        <w:spacing w:lineRule="auto" w:line="240" w:before="0" w:afterAutospacing="0" w:after="0"/>
        <w:ind w:left="0" w:hanging="360"/>
        <w:jc w:val="both"/>
        <w:rPr>
          <w:sz w:val="18"/>
          <w:szCs w:val="18"/>
        </w:rPr>
      </w:pPr>
      <w:r>
        <w:rPr>
          <w:sz w:val="18"/>
          <w:szCs w:val="18"/>
        </w:rPr>
        <w:t>Drobne nakłady wynikające z winy Najemcy obciążają Najemcę. Drobne nakłady obejmują w szczególności naprawy, przeglądy i konserwację podłogi, drzwi, deratyzację, dezynfekcję itp.</w:t>
      </w:r>
    </w:p>
    <w:p>
      <w:pPr>
        <w:pStyle w:val="Normal1"/>
        <w:numPr>
          <w:ilvl w:val="0"/>
          <w:numId w:val="4"/>
        </w:numPr>
        <w:spacing w:lineRule="auto" w:line="240" w:before="0" w:afterAutospacing="0" w:after="0"/>
        <w:ind w:left="0" w:hanging="360"/>
        <w:jc w:val="both"/>
        <w:rPr>
          <w:sz w:val="18"/>
          <w:szCs w:val="18"/>
        </w:rPr>
      </w:pPr>
      <w:r>
        <w:rPr>
          <w:sz w:val="18"/>
          <w:szCs w:val="18"/>
        </w:rPr>
        <w:t xml:space="preserve">Wynajmujący nie ponosi odpowiedzialności za kradzież ani jakiekolwiek szkody wyposażenia lub rzeczy będących własnością Najemcy lub dostarczonych do przedmiotu najmu przez jakąkolwiek osobę trzecią; jeżeli takaż szkoda została spowodowane przez siłę wyższą (wojnę, zamieszki, trzęsienie ziemi, uderzenie pioruna itp.), osobę trzecią, ogień, wodę, wilgoć lub podobne zdarzenia niezależne od Wynajmującego.     </w:t>
      </w:r>
    </w:p>
    <w:p>
      <w:pPr>
        <w:pStyle w:val="Normal1"/>
        <w:numPr>
          <w:ilvl w:val="0"/>
          <w:numId w:val="4"/>
        </w:numPr>
        <w:spacing w:lineRule="auto" w:line="240" w:before="0" w:afterAutospacing="0" w:after="0"/>
        <w:ind w:left="0" w:hanging="360"/>
        <w:jc w:val="both"/>
        <w:rPr>
          <w:sz w:val="18"/>
          <w:szCs w:val="18"/>
        </w:rPr>
      </w:pPr>
      <w:r>
        <w:rPr>
          <w:sz w:val="18"/>
          <w:szCs w:val="18"/>
        </w:rPr>
        <w:t xml:space="preserve">Najemca zobowiązuje się do przestrzegania przepisów bhp i ppoż. obowiązujące na nieruchomości Wynajmującego.     </w:t>
      </w:r>
    </w:p>
    <w:p>
      <w:pPr>
        <w:pStyle w:val="Normal1"/>
        <w:numPr>
          <w:ilvl w:val="0"/>
          <w:numId w:val="4"/>
        </w:numPr>
        <w:spacing w:lineRule="auto" w:line="240" w:before="0" w:afterAutospacing="0" w:after="0"/>
        <w:ind w:left="0" w:hanging="360"/>
        <w:jc w:val="both"/>
        <w:rPr>
          <w:sz w:val="18"/>
          <w:szCs w:val="18"/>
        </w:rPr>
      </w:pPr>
      <w:r>
        <w:rPr>
          <w:sz w:val="18"/>
          <w:szCs w:val="18"/>
        </w:rPr>
        <w:t>O wszelkich szkodach i awariach w przedmiocie najmu Najemca zobowiązany jest niezwłocznie informować Wynajmującego.</w:t>
      </w:r>
    </w:p>
    <w:p>
      <w:pPr>
        <w:pStyle w:val="Normal1"/>
        <w:numPr>
          <w:ilvl w:val="0"/>
          <w:numId w:val="4"/>
        </w:numPr>
        <w:spacing w:lineRule="auto" w:line="240" w:before="0" w:afterAutospacing="0" w:after="0"/>
        <w:ind w:left="0" w:hanging="360"/>
        <w:jc w:val="both"/>
        <w:rPr>
          <w:sz w:val="18"/>
          <w:szCs w:val="18"/>
        </w:rPr>
      </w:pPr>
      <w:r>
        <w:rPr>
          <w:sz w:val="18"/>
          <w:szCs w:val="18"/>
        </w:rPr>
        <w:t>Najemca ponosi odpowiedzialność za szkody w przedmiocie najmu.</w:t>
      </w:r>
    </w:p>
    <w:p>
      <w:pPr>
        <w:pStyle w:val="Normal1"/>
        <w:numPr>
          <w:ilvl w:val="0"/>
          <w:numId w:val="4"/>
        </w:numPr>
        <w:spacing w:lineRule="auto" w:line="240" w:before="0" w:afterAutospacing="0" w:after="0"/>
        <w:ind w:left="0" w:hanging="360"/>
        <w:jc w:val="both"/>
        <w:rPr>
          <w:sz w:val="18"/>
          <w:szCs w:val="18"/>
        </w:rPr>
      </w:pPr>
      <w:r>
        <w:rPr>
          <w:sz w:val="18"/>
          <w:szCs w:val="18"/>
        </w:rPr>
        <w:t>Najemca zobowiązany jest niezwłocznie naprawić szkody, które wyrządził ze swojej winy bez dodatkowych wezwań. W przypadku gdy Najemca nie naprawia szkody, wynajmujący ma prawo naprawić szkodę na koszt     Najemcy lub dochodzić zapłaty odszkodowania.</w:t>
      </w:r>
    </w:p>
    <w:p>
      <w:pPr>
        <w:pStyle w:val="Normal1"/>
        <w:numPr>
          <w:ilvl w:val="0"/>
          <w:numId w:val="4"/>
        </w:numPr>
        <w:ind w:left="0" w:hanging="360"/>
        <w:jc w:val="both"/>
        <w:rPr>
          <w:sz w:val="18"/>
          <w:szCs w:val="18"/>
        </w:rPr>
      </w:pPr>
      <w:r>
        <w:rPr>
          <w:sz w:val="18"/>
          <w:szCs w:val="18"/>
        </w:rPr>
        <w:t xml:space="preserve">Najemca może dodatkowo na koszt własny ubezpieczyć przedmiot najmu od ognia, wichury i powodzi. Rzeczy ruchome stanowiące własność Najemcy i wniesione przez niego do przedmiotu najmu zostaną przez niego ubezpieczone na własny koszt. </w:t>
      </w:r>
    </w:p>
    <w:p>
      <w:pPr>
        <w:pStyle w:val="Normal1"/>
        <w:numPr>
          <w:ilvl w:val="0"/>
          <w:numId w:val="4"/>
        </w:numPr>
        <w:ind w:left="0" w:hanging="360"/>
        <w:jc w:val="both"/>
        <w:rPr>
          <w:sz w:val="18"/>
          <w:szCs w:val="18"/>
        </w:rPr>
      </w:pPr>
      <w:r>
        <w:rPr>
          <w:b/>
          <w:sz w:val="18"/>
          <w:szCs w:val="18"/>
        </w:rPr>
        <w:t xml:space="preserve"> </w:t>
      </w:r>
      <w:r>
        <w:rPr>
          <w:sz w:val="18"/>
          <w:szCs w:val="18"/>
        </w:rPr>
        <w:t>Wynajmujący oświadcza, że posiada ubezpieczenie obejmujące przedmiot Najmu od ognia, wichury i powodzi. W związku z tym, nie obciąży Najemcę kosztami naprawy/ lub i wymiany przedmiotu najmu w przypadku tych zdarzeń.</w:t>
        <w:br/>
      </w:r>
    </w:p>
    <w:p>
      <w:pPr>
        <w:pStyle w:val="Normal1"/>
        <w:spacing w:lineRule="auto" w:line="360" w:before="0" w:after="240"/>
        <w:ind w:left="70" w:hanging="360"/>
        <w:jc w:val="center"/>
        <w:rPr>
          <w:b/>
          <w:b/>
          <w:sz w:val="20"/>
          <w:szCs w:val="20"/>
        </w:rPr>
      </w:pPr>
      <w:r>
        <w:rPr>
          <w:b/>
          <w:sz w:val="20"/>
          <w:szCs w:val="20"/>
        </w:rPr>
        <w:t>§5 Rozwiązanie umowy najmu i zwrotu przedmiotu najmu</w:t>
      </w:r>
    </w:p>
    <w:p>
      <w:pPr>
        <w:pStyle w:val="Normal1"/>
        <w:numPr>
          <w:ilvl w:val="0"/>
          <w:numId w:val="8"/>
        </w:numPr>
        <w:spacing w:lineRule="auto" w:line="276" w:before="0" w:afterAutospacing="0" w:after="0"/>
        <w:ind w:left="0" w:hanging="360"/>
        <w:jc w:val="left"/>
        <w:rPr>
          <w:sz w:val="18"/>
          <w:szCs w:val="18"/>
        </w:rPr>
      </w:pPr>
      <w:r>
        <w:rPr>
          <w:sz w:val="18"/>
          <w:szCs w:val="18"/>
        </w:rPr>
        <w:t>Wynajmujący ma prawo do wypowiedzenia najmu bez zachowania     terminu wypowiedzenia, po uprzednim  wezwaniu Najemcy i wyznaczeniu mu  dodatkowego nie krótszego niż 7     dni terminu na naprawę sytuacji,  w  przypadkach określonych przez Kodeks Cywilny oraz gdy Najemca:</w:t>
      </w:r>
    </w:p>
    <w:p>
      <w:pPr>
        <w:pStyle w:val="Normal1"/>
        <w:numPr>
          <w:ilvl w:val="0"/>
          <w:numId w:val="7"/>
        </w:numPr>
        <w:ind w:left="708" w:hanging="360"/>
        <w:jc w:val="both"/>
        <w:rPr>
          <w:sz w:val="18"/>
          <w:szCs w:val="18"/>
        </w:rPr>
      </w:pPr>
      <w:r>
        <w:rPr>
          <w:sz w:val="18"/>
          <w:szCs w:val="18"/>
        </w:rPr>
        <w:t xml:space="preserve">dopuszcza się zwłoki w płaceniu jakichkolwiek należności przypadających Wynajmującemu z tytułu niniejszej umowy, których okres wynosi co najmniej dwa miesiące, </w:t>
      </w:r>
    </w:p>
    <w:p>
      <w:pPr>
        <w:pStyle w:val="Normal1"/>
        <w:numPr>
          <w:ilvl w:val="0"/>
          <w:numId w:val="7"/>
        </w:numPr>
        <w:ind w:left="708" w:hanging="360"/>
        <w:jc w:val="both"/>
        <w:rPr>
          <w:sz w:val="18"/>
          <w:szCs w:val="18"/>
        </w:rPr>
      </w:pPr>
      <w:r>
        <w:rPr>
          <w:sz w:val="18"/>
          <w:szCs w:val="18"/>
        </w:rPr>
        <w:t>przedmiot najmu lub jego część podnajął lub oddał do używania osobie trzeciej bez pisemnej zgody Wynajmującego,</w:t>
      </w:r>
    </w:p>
    <w:p>
      <w:pPr>
        <w:pStyle w:val="Normal1"/>
        <w:numPr>
          <w:ilvl w:val="0"/>
          <w:numId w:val="7"/>
        </w:numPr>
        <w:ind w:left="708" w:hanging="360"/>
        <w:jc w:val="both"/>
        <w:rPr>
          <w:sz w:val="18"/>
          <w:szCs w:val="18"/>
        </w:rPr>
      </w:pPr>
      <w:r>
        <w:rPr>
          <w:sz w:val="18"/>
          <w:szCs w:val="18"/>
        </w:rPr>
        <w:t>dokonał zmian budowlanych w przedmiocie najmu bez zgody wynajmującego udzielonej na piśmie,</w:t>
      </w:r>
    </w:p>
    <w:p>
      <w:pPr>
        <w:pStyle w:val="Normal1"/>
        <w:ind w:left="720" w:hanging="0"/>
        <w:jc w:val="both"/>
        <w:rPr>
          <w:sz w:val="18"/>
          <w:szCs w:val="18"/>
        </w:rPr>
      </w:pPr>
      <w:r>
        <w:rPr>
          <w:sz w:val="18"/>
          <w:szCs w:val="18"/>
        </w:rPr>
        <w:t>wykorzystuje przedmiot najmu niezgodnie z przeznaczeniem, a w szczególności w sposób grożący jego zniszczeniem lub uszkodzeniem,</w:t>
      </w:r>
    </w:p>
    <w:p>
      <w:pPr>
        <w:pStyle w:val="Normal1"/>
        <w:numPr>
          <w:ilvl w:val="0"/>
          <w:numId w:val="8"/>
        </w:numPr>
        <w:ind w:left="0" w:hanging="360"/>
        <w:jc w:val="both"/>
        <w:rPr>
          <w:sz w:val="18"/>
          <w:szCs w:val="18"/>
        </w:rPr>
      </w:pPr>
      <w:r>
        <w:rPr>
          <w:sz w:val="18"/>
          <w:szCs w:val="18"/>
        </w:rPr>
        <w:t xml:space="preserve"> </w:t>
      </w:r>
      <w:r>
        <w:rPr>
          <w:sz w:val="18"/>
          <w:szCs w:val="18"/>
        </w:rPr>
        <w:t xml:space="preserve">Przedmiot najmu wydany zostanie Wynajmującemu w terminie do 3 dni po ustaniu umowy najmu.     </w:t>
      </w:r>
    </w:p>
    <w:p>
      <w:pPr>
        <w:pStyle w:val="Normal1"/>
        <w:numPr>
          <w:ilvl w:val="0"/>
          <w:numId w:val="8"/>
        </w:numPr>
        <w:ind w:left="0" w:hanging="360"/>
        <w:jc w:val="both"/>
        <w:rPr>
          <w:sz w:val="18"/>
          <w:szCs w:val="18"/>
        </w:rPr>
      </w:pPr>
      <w:r>
        <w:rPr>
          <w:sz w:val="18"/>
          <w:szCs w:val="18"/>
        </w:rPr>
        <w:t>W przypadku korzystania przez Najemcę z przedmiotu najmu i nie opróżnienia przedmiotu najmu, pomimo ustania umowy najmu, Najemca zapłaci  wynajmującemu wynagrodzenie za bezumowne     korzystanie z przedmiotu najmu w wysokości stawki czynszu najmu, za każdy następny, rozpoczęty miesiąc     korzystania z przedmiotu najmu.</w:t>
      </w:r>
    </w:p>
    <w:p>
      <w:pPr>
        <w:pStyle w:val="Normal1"/>
        <w:jc w:val="both"/>
        <w:rPr>
          <w:sz w:val="18"/>
          <w:szCs w:val="18"/>
        </w:rPr>
      </w:pPr>
      <w:r>
        <w:rPr>
          <w:sz w:val="18"/>
          <w:szCs w:val="18"/>
        </w:rPr>
        <w:t xml:space="preserve">W przypadkach nieuregulowanych niniejszą umową zastosowanie mają przepisy Kodeksu Cywilnego.     </w:t>
      </w:r>
    </w:p>
    <w:p>
      <w:pPr>
        <w:pStyle w:val="Normal1"/>
        <w:jc w:val="both"/>
        <w:rPr>
          <w:sz w:val="18"/>
          <w:szCs w:val="18"/>
        </w:rPr>
      </w:pPr>
      <w:r>
        <w:rPr>
          <w:sz w:val="18"/>
          <w:szCs w:val="18"/>
        </w:rPr>
        <w:t xml:space="preserve">Umowę sporządzono, w dwóch jednobrzmiących egzemplarzach, po     jednym dla każdej ze Stron.     </w:t>
      </w:r>
    </w:p>
    <w:p>
      <w:pPr>
        <w:pStyle w:val="Normal1"/>
        <w:jc w:val="both"/>
        <w:rPr>
          <w:sz w:val="18"/>
          <w:szCs w:val="18"/>
        </w:rPr>
      </w:pPr>
      <w:r>
        <w:rPr>
          <w:sz w:val="18"/>
          <w:szCs w:val="18"/>
        </w:rPr>
        <w:t>Załącznik nr 1 stanowią integralną część Umowy.</w:t>
      </w:r>
    </w:p>
    <w:p>
      <w:pPr>
        <w:pStyle w:val="Normal1"/>
        <w:spacing w:lineRule="auto" w:line="360" w:before="0" w:after="240"/>
        <w:ind w:left="-289" w:hanging="0"/>
        <w:jc w:val="left"/>
        <w:rPr>
          <w:sz w:val="20"/>
          <w:szCs w:val="20"/>
        </w:rPr>
      </w:pPr>
      <w:r>
        <w:rPr>
          <w:sz w:val="20"/>
          <w:szCs w:val="20"/>
        </w:rPr>
      </w:r>
    </w:p>
    <w:p>
      <w:pPr>
        <w:pStyle w:val="Normal1"/>
        <w:spacing w:lineRule="auto" w:line="360" w:before="0" w:after="240"/>
        <w:ind w:left="-289" w:hanging="0"/>
        <w:jc w:val="left"/>
        <w:rPr>
          <w:sz w:val="20"/>
          <w:szCs w:val="20"/>
        </w:rPr>
      </w:pPr>
      <w:r>
        <w:rPr>
          <w:sz w:val="20"/>
          <w:szCs w:val="20"/>
        </w:rPr>
      </w:r>
    </w:p>
    <w:p>
      <w:pPr>
        <w:pStyle w:val="Normal1"/>
        <w:spacing w:lineRule="auto" w:line="240"/>
        <w:ind w:left="0" w:hanging="0"/>
        <w:rPr>
          <w:b/>
          <w:b/>
          <w:sz w:val="20"/>
          <w:szCs w:val="20"/>
        </w:rPr>
      </w:pPr>
      <w:r>
        <w:rPr>
          <w:b/>
          <w:sz w:val="20"/>
          <w:szCs w:val="20"/>
        </w:rPr>
        <w:t xml:space="preserve">……………………………………………                                ………………………………………………… </w:t>
      </w:r>
    </w:p>
    <w:p>
      <w:pPr>
        <w:pStyle w:val="Normal1"/>
        <w:spacing w:lineRule="auto" w:line="240"/>
        <w:ind w:left="0" w:hanging="0"/>
        <w:rPr>
          <w:b/>
          <w:b/>
          <w:sz w:val="20"/>
          <w:szCs w:val="20"/>
        </w:rPr>
      </w:pPr>
      <w:r>
        <w:rPr>
          <w:b/>
          <w:sz w:val="20"/>
          <w:szCs w:val="20"/>
        </w:rPr>
        <w:t xml:space="preserve">             </w:t>
      </w:r>
      <w:r>
        <w:rPr>
          <w:b/>
          <w:sz w:val="20"/>
          <w:szCs w:val="20"/>
        </w:rPr>
        <w:tab/>
        <w:t>WYNAJMUJĄCY</w:t>
        <w:tab/>
        <w:tab/>
        <w:tab/>
        <w:tab/>
        <w:tab/>
        <w:t xml:space="preserve"> NAJEMCA</w:t>
      </w:r>
    </w:p>
    <w:sectPr>
      <w:footerReference w:type="default" r:id="rId2"/>
      <w:footerReference w:type="first" r:id="rId3"/>
      <w:type w:val="nextPage"/>
      <w:pgSz w:w="12240" w:h="15840"/>
      <w:pgMar w:left="1700" w:right="807" w:header="0" w:top="720" w:footer="720" w:bottom="1440" w:gutter="0"/>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rial">
    <w:charset w:val="ee"/>
    <w:family w:val="roman"/>
    <w:pitch w:val="variable"/>
  </w:font>
  <w:font w:name="Liberation Sans">
    <w:altName w:val="Arial"/>
    <w:charset w:val="ee"/>
    <w:family w:val="roman"/>
    <w:pitch w:val="variable"/>
  </w:font>
  <w:font w:name="Wingdings">
    <w:charset w:val="02"/>
    <w:family w:val="auto"/>
    <w:pitch w:val="variable"/>
  </w:font>
  <w:font w:name="Wingdings 2">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jc w:val="right"/>
      <w:rPr/>
    </w:pPr>
    <w:r>
      <w:rPr/>
      <w:fldChar w:fldCharType="begin"/>
    </w:r>
    <w:r>
      <w:rPr/>
      <w:instrText> PAGE </w:instrText>
    </w:r>
    <w:r>
      <w:rPr/>
      <w:fldChar w:fldCharType="separate"/>
    </w:r>
    <w:r>
      <w:rPr/>
      <w:t>3</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
    <w:lvl w:ilvl="0">
      <w:start w:val="1"/>
      <w:numFmt w:val="decimal"/>
      <w:lvlText w:val="%1."/>
      <w:lvlJc w:val="left"/>
      <w:pPr>
        <w:tabs>
          <w:tab w:val="num" w:pos="0"/>
        </w:tabs>
        <w:ind w:left="720" w:hanging="360"/>
      </w:pPr>
      <w:rPr>
        <w:sz w:val="20"/>
        <w:u w:val="none"/>
        <w:szCs w:val="20"/>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
    <w:lvl w:ilvl="0">
      <w:start w:val="1"/>
      <w:numFmt w:val="decimal"/>
      <w:lvlText w:val="%1."/>
      <w:lvlJc w:val="left"/>
      <w:pPr>
        <w:tabs>
          <w:tab w:val="num" w:pos="0"/>
        </w:tabs>
        <w:ind w:left="720" w:hanging="360"/>
      </w:pPr>
      <w:rPr>
        <w:u w:val="none"/>
      </w:rPr>
    </w:lvl>
    <w:lvl w:ilvl="1">
      <w:start w:val="1"/>
      <w:numFmt w:val="bullet"/>
      <w:lvlText w:val=""/>
      <w:lvlJc w:val="left"/>
      <w:pPr>
        <w:tabs>
          <w:tab w:val="num" w:pos="0"/>
        </w:tabs>
        <w:ind w:left="1440" w:hanging="360"/>
      </w:pPr>
      <w:rPr>
        <w:rFonts w:ascii="Wingdings 2" w:hAnsi="Wingdings 2" w:cs="Wingdings 2" w:hint="default"/>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7">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
      <w:lvlJc w:val="left"/>
      <w:pPr>
        <w:tabs>
          <w:tab w:val="num" w:pos="0"/>
        </w:tabs>
        <w:ind w:left="2160" w:hanging="360"/>
      </w:pPr>
      <w:rPr>
        <w:rFonts w:ascii="Wingdings 2" w:hAnsi="Wingdings 2" w:cs="Wingdings 2" w:hint="default"/>
      </w:rPr>
    </w:lvl>
    <w:lvl w:ilvl="2">
      <w:start w:val="1"/>
      <w:numFmt w:val="bullet"/>
      <w:lvlText w:val="■"/>
      <w:lvlJc w:val="left"/>
      <w:pPr>
        <w:tabs>
          <w:tab w:val="num" w:pos="0"/>
        </w:tabs>
        <w:ind w:left="2880" w:hanging="360"/>
      </w:pPr>
      <w:rPr>
        <w:rFonts w:ascii="OpenSymbol" w:hAnsi="OpenSymbol" w:cs="OpenSymbol" w:hint="default"/>
      </w:rPr>
    </w:lvl>
    <w:lvl w:ilvl="3">
      <w:start w:val="1"/>
      <w:numFmt w:val="bullet"/>
      <w:lvlText w:val=""/>
      <w:lvlJc w:val="left"/>
      <w:pPr>
        <w:tabs>
          <w:tab w:val="num" w:pos="0"/>
        </w:tabs>
        <w:ind w:left="3600" w:hanging="360"/>
      </w:pPr>
      <w:rPr>
        <w:rFonts w:ascii="Wingdings" w:hAnsi="Wingdings" w:cs="Wingdings" w:hint="default"/>
      </w:rPr>
    </w:lvl>
    <w:lvl w:ilvl="4">
      <w:start w:val="1"/>
      <w:numFmt w:val="bullet"/>
      <w:lvlText w:val=""/>
      <w:lvlJc w:val="left"/>
      <w:pPr>
        <w:tabs>
          <w:tab w:val="num" w:pos="0"/>
        </w:tabs>
        <w:ind w:left="4320" w:hanging="360"/>
      </w:pPr>
      <w:rPr>
        <w:rFonts w:ascii="Wingdings 2" w:hAnsi="Wingdings 2" w:cs="Wingdings 2" w:hint="default"/>
      </w:rPr>
    </w:lvl>
    <w:lvl w:ilvl="5">
      <w:start w:val="1"/>
      <w:numFmt w:val="bullet"/>
      <w:lvlText w:val="■"/>
      <w:lvlJc w:val="left"/>
      <w:pPr>
        <w:tabs>
          <w:tab w:val="num" w:pos="0"/>
        </w:tabs>
        <w:ind w:left="5040" w:hanging="360"/>
      </w:pPr>
      <w:rPr>
        <w:rFonts w:ascii="OpenSymbol" w:hAnsi="OpenSymbol" w:cs="OpenSymbol" w:hint="default"/>
      </w:rPr>
    </w:lvl>
    <w:lvl w:ilvl="6">
      <w:start w:val="1"/>
      <w:numFmt w:val="bullet"/>
      <w:lvlText w:val=""/>
      <w:lvlJc w:val="left"/>
      <w:pPr>
        <w:tabs>
          <w:tab w:val="num" w:pos="0"/>
        </w:tabs>
        <w:ind w:left="5760" w:hanging="360"/>
      </w:pPr>
      <w:rPr>
        <w:rFonts w:ascii="Wingdings" w:hAnsi="Wingdings" w:cs="Wingdings" w:hint="default"/>
      </w:rPr>
    </w:lvl>
    <w:lvl w:ilvl="7">
      <w:start w:val="1"/>
      <w:numFmt w:val="bullet"/>
      <w:lvlText w:val=""/>
      <w:lvlJc w:val="left"/>
      <w:pPr>
        <w:tabs>
          <w:tab w:val="num" w:pos="0"/>
        </w:tabs>
        <w:ind w:left="6480" w:hanging="360"/>
      </w:pPr>
      <w:rPr>
        <w:rFonts w:ascii="Wingdings 2" w:hAnsi="Wingdings 2" w:cs="Wingdings 2" w:hint="default"/>
      </w:rPr>
    </w:lvl>
    <w:lvl w:ilvl="8">
      <w:start w:val="1"/>
      <w:numFmt w:val="bullet"/>
      <w:lvlText w:val="■"/>
      <w:lvlJc w:val="left"/>
      <w:pPr>
        <w:tabs>
          <w:tab w:val="num" w:pos="0"/>
        </w:tabs>
        <w:ind w:left="7200" w:hanging="360"/>
      </w:pPr>
      <w:rPr>
        <w:rFonts w:ascii="OpenSymbol" w:hAnsi="OpenSymbol" w:cs="OpenSymbol" w:hint="default"/>
      </w:rPr>
    </w:lvl>
  </w:abstractNum>
  <w:abstractNum w:abstractNumId="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pl-PL"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pl-PL" w:eastAsia="zh-CN" w:bidi="hi-IN"/>
    </w:rPr>
  </w:style>
  <w:style w:type="paragraph" w:styleId="Nagwek1">
    <w:name w:val="Heading 1"/>
    <w:basedOn w:val="Normal1"/>
    <w:next w:val="Normal1"/>
    <w:qFormat/>
    <w:pPr>
      <w:keepNext w:val="true"/>
      <w:keepLines/>
      <w:pageBreakBefore w:val="false"/>
      <w:spacing w:lineRule="auto" w:line="240" w:before="400" w:after="120"/>
    </w:pPr>
    <w:rPr>
      <w:sz w:val="40"/>
      <w:szCs w:val="40"/>
    </w:rPr>
  </w:style>
  <w:style w:type="paragraph" w:styleId="Nagwek2">
    <w:name w:val="Heading 2"/>
    <w:basedOn w:val="Normal1"/>
    <w:next w:val="Normal1"/>
    <w:qFormat/>
    <w:pPr>
      <w:keepNext w:val="true"/>
      <w:keepLines/>
      <w:pageBreakBefore w:val="false"/>
      <w:spacing w:lineRule="auto" w:line="240" w:before="360" w:after="120"/>
    </w:pPr>
    <w:rPr>
      <w:b w:val="false"/>
      <w:sz w:val="32"/>
      <w:szCs w:val="32"/>
    </w:rPr>
  </w:style>
  <w:style w:type="paragraph" w:styleId="Nagwek3">
    <w:name w:val="Heading 3"/>
    <w:basedOn w:val="Normal1"/>
    <w:next w:val="Normal1"/>
    <w:qFormat/>
    <w:pPr>
      <w:keepNext w:val="true"/>
      <w:keepLines/>
      <w:pageBreakBefore w:val="false"/>
      <w:spacing w:lineRule="auto" w:line="240" w:before="320" w:after="80"/>
    </w:pPr>
    <w:rPr>
      <w:b w:val="false"/>
      <w:color w:val="434343"/>
      <w:sz w:val="28"/>
      <w:szCs w:val="28"/>
    </w:rPr>
  </w:style>
  <w:style w:type="paragraph" w:styleId="Nagwek4">
    <w:name w:val="Heading 4"/>
    <w:basedOn w:val="Normal1"/>
    <w:next w:val="Normal1"/>
    <w:qFormat/>
    <w:pPr>
      <w:keepNext w:val="true"/>
      <w:keepLines/>
      <w:pageBreakBefore w:val="false"/>
      <w:spacing w:lineRule="auto" w:line="240" w:before="280" w:after="80"/>
    </w:pPr>
    <w:rPr>
      <w:color w:val="666666"/>
      <w:sz w:val="24"/>
      <w:szCs w:val="24"/>
    </w:rPr>
  </w:style>
  <w:style w:type="paragraph" w:styleId="Nagwek5">
    <w:name w:val="Heading 5"/>
    <w:basedOn w:val="Normal1"/>
    <w:next w:val="Normal1"/>
    <w:qFormat/>
    <w:pPr>
      <w:keepNext w:val="true"/>
      <w:keepLines/>
      <w:pageBreakBefore w:val="false"/>
      <w:spacing w:lineRule="auto" w:line="240" w:before="240" w:after="80"/>
    </w:pPr>
    <w:rPr>
      <w:color w:val="666666"/>
      <w:sz w:val="22"/>
      <w:szCs w:val="22"/>
    </w:rPr>
  </w:style>
  <w:style w:type="paragraph" w:styleId="Nagwek6">
    <w:name w:val="Heading 6"/>
    <w:basedOn w:val="Normal1"/>
    <w:next w:val="Normal1"/>
    <w:qFormat/>
    <w:pPr>
      <w:keepNext w:val="true"/>
      <w:keepLines/>
      <w:pageBreakBefore w:val="false"/>
      <w:spacing w:lineRule="auto" w:line="240" w:before="240" w:after="80"/>
    </w:pPr>
    <w:rPr>
      <w:i/>
      <w:color w:val="666666"/>
      <w:sz w:val="22"/>
      <w:szCs w:val="22"/>
    </w:rPr>
  </w:style>
  <w:style w:type="character" w:styleId="Czeinternetowe">
    <w:name w:val="Łącze internetowe"/>
    <w:rPr>
      <w:color w:val="000080"/>
      <w:u w:val="single"/>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ormal1" w:default="1">
    <w:name w:val="normal1"/>
    <w:qFormat/>
    <w:pPr>
      <w:widowControl/>
      <w:suppressAutoHyphens w:val="true"/>
      <w:bidi w:val="0"/>
      <w:spacing w:lineRule="auto" w:line="276" w:before="0" w:after="0"/>
      <w:jc w:val="left"/>
    </w:pPr>
    <w:rPr>
      <w:rFonts w:ascii="Arial" w:hAnsi="Arial" w:eastAsia="Arial" w:cs="Arial"/>
      <w:color w:val="auto"/>
      <w:kern w:val="0"/>
      <w:sz w:val="22"/>
      <w:szCs w:val="22"/>
      <w:lang w:val="pl-PL" w:eastAsia="zh-CN" w:bidi="hi-IN"/>
    </w:rPr>
  </w:style>
  <w:style w:type="paragraph" w:styleId="Tytu">
    <w:name w:val="Title"/>
    <w:basedOn w:val="Normal1"/>
    <w:next w:val="Normal1"/>
    <w:qFormat/>
    <w:pPr>
      <w:keepNext w:val="true"/>
      <w:keepLines/>
      <w:pageBreakBefore w:val="false"/>
      <w:spacing w:lineRule="auto" w:line="240" w:before="0" w:after="60"/>
    </w:pPr>
    <w:rPr>
      <w:sz w:val="52"/>
      <w:szCs w:val="52"/>
    </w:rPr>
  </w:style>
  <w:style w:type="paragraph" w:styleId="Podtytu">
    <w:name w:val="Subtitle"/>
    <w:basedOn w:val="Normal1"/>
    <w:next w:val="Normal1"/>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Gwkaistopka">
    <w:name w:val="Główka i stopka"/>
    <w:basedOn w:val="Normal"/>
    <w:qFormat/>
    <w:pPr/>
    <w:rPr/>
  </w:style>
  <w:style w:type="paragraph" w:styleId="Gwka">
    <w:name w:val="Header"/>
    <w:basedOn w:val="Gwkaistopka"/>
    <w:pPr/>
    <w:rPr/>
  </w:style>
  <w:style w:type="paragraph" w:styleId="Stopka">
    <w:name w:val="Footer"/>
    <w:basedOn w:val="Gwkaistopka"/>
    <w:pPr/>
    <w:rPr/>
  </w:style>
  <w:style w:type="paragraph" w:styleId="Gwkalewa">
    <w:name w:val="Główka lewa"/>
    <w:basedOn w:val="Gwka"/>
    <w:qFormat/>
    <w:pPr>
      <w:suppressLineNumbers/>
      <w:tabs>
        <w:tab w:val="clear" w:pos="720"/>
        <w:tab w:val="center" w:pos="4866" w:leader="none"/>
        <w:tab w:val="right" w:pos="9733" w:leader="none"/>
      </w:tabs>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22</TotalTime>
  <Application>LibreOffice/7.1.0.3$Windows_X86_64 LibreOffice_project/f6099ecf3d29644b5008cc8f48f42f4a40986e4c</Application>
  <AppVersion>15.0000</AppVersion>
  <Pages>3</Pages>
  <Words>1055</Words>
  <Characters>7001</Characters>
  <CharactersWithSpaces>8430</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pl-PL</dc:language>
  <cp:lastModifiedBy/>
  <dcterms:modified xsi:type="dcterms:W3CDTF">2025-01-30T11:39:26Z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